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95D" w:rsidRDefault="00C3095D" w:rsidP="00C3095D">
      <w:pPr>
        <w:spacing w:after="0" w:line="360" w:lineRule="auto"/>
        <w:jc w:val="center"/>
        <w:rPr>
          <w:rFonts w:asciiTheme="majorBidi" w:hAnsiTheme="majorBidi" w:cstheme="majorBidi" w:hint="cs"/>
          <w:b/>
          <w:bCs/>
          <w:sz w:val="28"/>
          <w:szCs w:val="28"/>
          <w:rtl/>
          <w:lang w:bidi="ar-JO"/>
        </w:rPr>
      </w:pPr>
    </w:p>
    <w:p w:rsidR="00C3095D" w:rsidRDefault="00C3095D" w:rsidP="00C3095D">
      <w:pPr>
        <w:spacing w:after="0" w:line="360" w:lineRule="auto"/>
        <w:jc w:val="center"/>
        <w:rPr>
          <w:rFonts w:asciiTheme="majorBidi" w:hAnsiTheme="majorBidi" w:cstheme="majorBidi"/>
          <w:b/>
          <w:bCs/>
          <w:sz w:val="28"/>
          <w:szCs w:val="28"/>
          <w:rtl/>
        </w:rPr>
      </w:pPr>
      <w:r>
        <w:rPr>
          <w:rFonts w:asciiTheme="majorBidi" w:hAnsiTheme="majorBidi" w:cstheme="majorBidi"/>
          <w:b/>
          <w:bCs/>
          <w:sz w:val="28"/>
          <w:szCs w:val="28"/>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A3412" w:rsidTr="00AA3412">
        <w:tc>
          <w:tcPr>
            <w:tcW w:w="9465" w:type="dxa"/>
            <w:tcBorders>
              <w:top w:val="thinThickLargeGap" w:sz="2" w:space="0" w:color="auto"/>
              <w:left w:val="thinThickLargeGap" w:sz="2" w:space="0" w:color="auto"/>
              <w:bottom w:val="thinThickLargeGap" w:sz="2" w:space="0" w:color="auto"/>
              <w:right w:val="thinThickLargeGap" w:sz="2" w:space="0" w:color="auto"/>
            </w:tcBorders>
            <w:hideMark/>
          </w:tcPr>
          <w:p w:rsidR="00AA3412" w:rsidRDefault="00AA341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This course covers the accounting treatment of inventory (FIFO, weighted average cost) and the accounting treatment of different kinds of liabilities, accounts receivable, shareholders' equity, cash flow statement preparation, and various accounting treatments for the depreciation of fixed assets. This course also addresses the basic concepts and principles of financial accounting under international financial reporting standards (IFRS) for recording, evaluating, and reporting the tangible and intangible </w:t>
            </w:r>
            <w:proofErr w:type="spellStart"/>
            <w:r>
              <w:rPr>
                <w:rFonts w:ascii="Times New Roman" w:hAnsi="Times New Roman" w:cs="Times New Roman"/>
                <w:sz w:val="24"/>
                <w:szCs w:val="24"/>
              </w:rPr>
              <w:t>assests</w:t>
            </w:r>
            <w:proofErr w:type="spellEnd"/>
            <w:r>
              <w:rPr>
                <w:rFonts w:ascii="Times New Roman" w:hAnsi="Times New Roman" w:cs="Times New Roman"/>
                <w:sz w:val="24"/>
                <w:szCs w:val="24"/>
              </w:rPr>
              <w:t xml:space="preserve"> and preparing financial statements on an accrual basis. </w:t>
            </w:r>
          </w:p>
        </w:tc>
      </w:tr>
    </w:tbl>
    <w:p w:rsidR="003002A4" w:rsidRPr="00AA3412" w:rsidRDefault="003002A4">
      <w:pPr>
        <w:rPr>
          <w:lang w:bidi="ar-JO"/>
        </w:rPr>
      </w:pPr>
      <w:bookmarkStart w:id="0" w:name="_GoBack"/>
      <w:bookmarkEnd w:id="0"/>
    </w:p>
    <w:sectPr w:rsidR="003002A4" w:rsidRPr="00AA3412" w:rsidSect="00372A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860"/>
    <w:rsid w:val="003002A4"/>
    <w:rsid w:val="00372AF0"/>
    <w:rsid w:val="00647860"/>
    <w:rsid w:val="00AA3412"/>
    <w:rsid w:val="00C309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95D"/>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3095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95D"/>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3095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8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Masadeh</dc:creator>
  <cp:keywords/>
  <dc:description/>
  <cp:lastModifiedBy>Ali Masadeh</cp:lastModifiedBy>
  <cp:revision>3</cp:revision>
  <dcterms:created xsi:type="dcterms:W3CDTF">2023-10-01T08:01:00Z</dcterms:created>
  <dcterms:modified xsi:type="dcterms:W3CDTF">2023-10-01T08:03:00Z</dcterms:modified>
</cp:coreProperties>
</file>